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D21C" w14:textId="77777777" w:rsidR="00671B0A" w:rsidRPr="00671B0A" w:rsidRDefault="00671B0A" w:rsidP="00671B0A">
      <w:pPr>
        <w:jc w:val="center"/>
        <w:rPr>
          <w:rFonts w:ascii="华文中宋" w:eastAsia="华文中宋" w:hAnsi="华文中宋"/>
          <w:sz w:val="32"/>
          <w:szCs w:val="32"/>
        </w:rPr>
      </w:pPr>
      <w:r w:rsidRPr="00671B0A">
        <w:rPr>
          <w:rFonts w:ascii="华文中宋" w:eastAsia="华文中宋" w:hAnsi="华文中宋" w:hint="eastAsia"/>
          <w:b/>
          <w:bCs/>
          <w:sz w:val="32"/>
          <w:szCs w:val="32"/>
        </w:rPr>
        <w:t>2025年度决策咨询研究教育政策专项课题指南</w:t>
      </w:r>
    </w:p>
    <w:p w14:paraId="385636FE"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p>
    <w:p w14:paraId="795A211C" w14:textId="0AC3CFEE"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Pr>
          <w:rFonts w:ascii="仿宋_GB2312" w:eastAsia="仿宋_GB2312" w:hint="eastAsia"/>
          <w:sz w:val="28"/>
          <w:szCs w:val="28"/>
        </w:rPr>
        <w:t xml:space="preserve">  </w:t>
      </w:r>
      <w:r w:rsidRPr="00671B0A">
        <w:rPr>
          <w:rFonts w:ascii="仿宋_GB2312" w:eastAsia="仿宋_GB2312" w:hint="eastAsia"/>
          <w:b/>
          <w:bCs/>
          <w:sz w:val="28"/>
          <w:szCs w:val="28"/>
        </w:rPr>
        <w:t>一、上海高校分类评价新机制研究</w:t>
      </w:r>
    </w:p>
    <w:p w14:paraId="11B51E12"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落实教育强国建设的要求，根据研究型、应用型、技能型等基本功能，探索重构上海高校分类评价体系，研究构建以全面提高人才自主培养质量为核心、以服务高水平科技自立自强和经济社会发展为重点的评价新机制。</w:t>
      </w:r>
    </w:p>
    <w:p w14:paraId="50C6C79E" w14:textId="77777777" w:rsidR="00671B0A" w:rsidRPr="00671B0A" w:rsidRDefault="00671B0A" w:rsidP="00671B0A">
      <w:pPr>
        <w:spacing w:line="360" w:lineRule="auto"/>
        <w:rPr>
          <w:rFonts w:ascii="仿宋_GB2312" w:eastAsia="仿宋_GB2312" w:hint="eastAsia"/>
          <w:sz w:val="28"/>
          <w:szCs w:val="28"/>
        </w:rPr>
      </w:pPr>
    </w:p>
    <w:p w14:paraId="3576223F" w14:textId="100C8A34" w:rsidR="00671B0A" w:rsidRPr="00671B0A" w:rsidRDefault="00671B0A" w:rsidP="00671B0A">
      <w:pPr>
        <w:spacing w:line="360" w:lineRule="auto"/>
        <w:rPr>
          <w:rFonts w:ascii="仿宋_GB2312" w:eastAsia="仿宋_GB2312" w:hint="eastAsia"/>
          <w:b/>
          <w:bCs/>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b/>
          <w:bCs/>
          <w:sz w:val="28"/>
          <w:szCs w:val="28"/>
        </w:rPr>
        <w:t>二、产教融合的应用型本科高校建设模式探索</w:t>
      </w:r>
    </w:p>
    <w:p w14:paraId="38271282"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研究重点：研究产教融合背景下，应用型本科高校深化产教融合的机制创新和重点举措，促进教育培养与产业需求相适应，结合产业需求科学调整学科布局和机构，研究推动教育和产业融合的路径和对策。</w:t>
      </w:r>
    </w:p>
    <w:p w14:paraId="1CD9679B" w14:textId="77777777" w:rsidR="00671B0A" w:rsidRPr="00671B0A" w:rsidRDefault="00671B0A" w:rsidP="00671B0A">
      <w:pPr>
        <w:spacing w:line="360" w:lineRule="auto"/>
        <w:rPr>
          <w:rFonts w:ascii="仿宋_GB2312" w:eastAsia="仿宋_GB2312" w:hint="eastAsia"/>
          <w:sz w:val="28"/>
          <w:szCs w:val="28"/>
        </w:rPr>
      </w:pPr>
    </w:p>
    <w:p w14:paraId="4DFDC9C9" w14:textId="77777777"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b/>
          <w:bCs/>
          <w:sz w:val="28"/>
          <w:szCs w:val="28"/>
        </w:rPr>
        <w:t>三、上海高校集聚区优化提升的改革路径研究</w:t>
      </w:r>
    </w:p>
    <w:p w14:paraId="1C330594"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研究重点：聚焦提升大学集聚区溢出效应，研究优化学科布局、加强多方合作，深化产教融合和科教</w:t>
      </w:r>
      <w:proofErr w:type="gramStart"/>
      <w:r w:rsidRPr="00671B0A">
        <w:rPr>
          <w:rFonts w:ascii="仿宋_GB2312" w:eastAsia="仿宋_GB2312" w:hint="eastAsia"/>
          <w:sz w:val="28"/>
          <w:szCs w:val="28"/>
        </w:rPr>
        <w:t>融汇</w:t>
      </w:r>
      <w:proofErr w:type="gramEnd"/>
      <w:r w:rsidRPr="00671B0A">
        <w:rPr>
          <w:rFonts w:ascii="仿宋_GB2312" w:eastAsia="仿宋_GB2312" w:hint="eastAsia"/>
          <w:sz w:val="28"/>
          <w:szCs w:val="28"/>
        </w:rPr>
        <w:t>的改革举措，研究激发大学集聚区及相关高校更好发挥对区域经济社会发展支撑作用的新思路和新路径。</w:t>
      </w:r>
    </w:p>
    <w:p w14:paraId="4E7BD92C" w14:textId="77777777" w:rsidR="00671B0A" w:rsidRPr="00671B0A" w:rsidRDefault="00671B0A" w:rsidP="00671B0A">
      <w:pPr>
        <w:spacing w:line="360" w:lineRule="auto"/>
        <w:rPr>
          <w:rFonts w:ascii="仿宋_GB2312" w:eastAsia="仿宋_GB2312" w:hint="eastAsia"/>
          <w:sz w:val="28"/>
          <w:szCs w:val="28"/>
        </w:rPr>
      </w:pPr>
    </w:p>
    <w:p w14:paraId="6C69C545" w14:textId="77777777"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b/>
          <w:bCs/>
          <w:sz w:val="28"/>
          <w:szCs w:val="28"/>
        </w:rPr>
        <w:t>四、教育强国背景下上海民办教育高质量发展定位与路径研究</w:t>
      </w:r>
    </w:p>
    <w:p w14:paraId="30C1E559"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研究重点：系统梳理十八大以来上海民办教育发展态势、历史方</w:t>
      </w:r>
      <w:r w:rsidRPr="00671B0A">
        <w:rPr>
          <w:rFonts w:ascii="仿宋_GB2312" w:eastAsia="仿宋_GB2312" w:hint="eastAsia"/>
          <w:sz w:val="28"/>
          <w:szCs w:val="28"/>
        </w:rPr>
        <w:lastRenderedPageBreak/>
        <w:t>位、改革形势等，加强区域对比分析，找准上海民办教育的发展</w:t>
      </w:r>
      <w:proofErr w:type="gramStart"/>
      <w:r w:rsidRPr="00671B0A">
        <w:rPr>
          <w:rFonts w:ascii="仿宋_GB2312" w:eastAsia="仿宋_GB2312" w:hint="eastAsia"/>
          <w:sz w:val="28"/>
          <w:szCs w:val="28"/>
        </w:rPr>
        <w:t>位阶和突出</w:t>
      </w:r>
      <w:proofErr w:type="gramEnd"/>
      <w:r w:rsidRPr="00671B0A">
        <w:rPr>
          <w:rFonts w:ascii="仿宋_GB2312" w:eastAsia="仿宋_GB2312" w:hint="eastAsia"/>
          <w:sz w:val="28"/>
          <w:szCs w:val="28"/>
        </w:rPr>
        <w:t>特点。对标对表教育强国、教育强市战略目标要求，研究新时代上海民办教育改革发展的功能定位、战略使命、重要任务和发展路径。</w:t>
      </w:r>
    </w:p>
    <w:p w14:paraId="4A0497DC" w14:textId="77777777" w:rsidR="00671B0A" w:rsidRPr="00671B0A" w:rsidRDefault="00671B0A" w:rsidP="00671B0A">
      <w:pPr>
        <w:spacing w:line="360" w:lineRule="auto"/>
        <w:rPr>
          <w:rFonts w:ascii="仿宋_GB2312" w:eastAsia="仿宋_GB2312" w:hint="eastAsia"/>
          <w:sz w:val="28"/>
          <w:szCs w:val="28"/>
        </w:rPr>
      </w:pPr>
    </w:p>
    <w:p w14:paraId="198855C9" w14:textId="77777777"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b/>
          <w:bCs/>
          <w:sz w:val="28"/>
          <w:szCs w:val="28"/>
        </w:rPr>
        <w:t>五、构建上海高质量现代职业教育体系研究</w:t>
      </w:r>
    </w:p>
    <w:p w14:paraId="1E4FBA51"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研究重点：根据“构建职普融通、产教融合的现代职业教育体系建设”的要求，围绕国家重大战略布局和上海城市产业需求，聚焦</w:t>
      </w:r>
      <w:proofErr w:type="gramStart"/>
      <w:r w:rsidRPr="00671B0A">
        <w:rPr>
          <w:rFonts w:ascii="仿宋_GB2312" w:eastAsia="仿宋_GB2312" w:hint="eastAsia"/>
          <w:sz w:val="28"/>
          <w:szCs w:val="28"/>
        </w:rPr>
        <w:t>提升职普的</w:t>
      </w:r>
      <w:proofErr w:type="gramEnd"/>
      <w:r w:rsidRPr="00671B0A">
        <w:rPr>
          <w:rFonts w:ascii="仿宋_GB2312" w:eastAsia="仿宋_GB2312" w:hint="eastAsia"/>
          <w:sz w:val="28"/>
          <w:szCs w:val="28"/>
        </w:rPr>
        <w:t>融合度</w:t>
      </w:r>
      <w:proofErr w:type="gramStart"/>
      <w:r w:rsidRPr="00671B0A">
        <w:rPr>
          <w:rFonts w:ascii="仿宋_GB2312" w:eastAsia="仿宋_GB2312" w:hint="eastAsia"/>
          <w:sz w:val="28"/>
          <w:szCs w:val="28"/>
        </w:rPr>
        <w:t>和教产的</w:t>
      </w:r>
      <w:proofErr w:type="gramEnd"/>
      <w:r w:rsidRPr="00671B0A">
        <w:rPr>
          <w:rFonts w:ascii="仿宋_GB2312" w:eastAsia="仿宋_GB2312" w:hint="eastAsia"/>
          <w:sz w:val="28"/>
          <w:szCs w:val="28"/>
        </w:rPr>
        <w:t>匹配度，研究内涵建设的关键重点、产教融合的关键难点、高质量发展的关键变量，提出针对性的策略和路径。</w:t>
      </w:r>
    </w:p>
    <w:p w14:paraId="6FB72E3E" w14:textId="77777777" w:rsidR="00671B0A" w:rsidRPr="00671B0A" w:rsidRDefault="00671B0A" w:rsidP="00671B0A">
      <w:pPr>
        <w:spacing w:line="360" w:lineRule="auto"/>
        <w:rPr>
          <w:rFonts w:ascii="仿宋_GB2312" w:eastAsia="仿宋_GB2312" w:hint="eastAsia"/>
          <w:sz w:val="28"/>
          <w:szCs w:val="28"/>
        </w:rPr>
      </w:pPr>
    </w:p>
    <w:p w14:paraId="73AB7509" w14:textId="77777777"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b/>
          <w:bCs/>
          <w:sz w:val="28"/>
          <w:szCs w:val="28"/>
        </w:rPr>
        <w:t>六、新城高中教育综合改革研究</w:t>
      </w:r>
    </w:p>
    <w:p w14:paraId="13B5E2A4"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基础教育是落实上海“五个新城”战略的重要支撑。聚焦新城高中教育综合改革，研究通过在规划、人事、教学、入学等方面采取系统性改革举措，提人气、聚人才，推动新城教育和新城建设共同发展。</w:t>
      </w:r>
    </w:p>
    <w:p w14:paraId="068DF6C1" w14:textId="77777777" w:rsidR="00671B0A" w:rsidRPr="00671B0A" w:rsidRDefault="00671B0A" w:rsidP="00671B0A">
      <w:pPr>
        <w:spacing w:line="360" w:lineRule="auto"/>
        <w:rPr>
          <w:rFonts w:ascii="仿宋_GB2312" w:eastAsia="仿宋_GB2312" w:hint="eastAsia"/>
          <w:sz w:val="28"/>
          <w:szCs w:val="28"/>
        </w:rPr>
      </w:pPr>
    </w:p>
    <w:p w14:paraId="43C47788" w14:textId="77777777"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b/>
          <w:bCs/>
          <w:sz w:val="28"/>
          <w:szCs w:val="28"/>
        </w:rPr>
        <w:t>七、人工智能赋能拔尖创新人才早期发现和培养机制研究</w:t>
      </w:r>
    </w:p>
    <w:p w14:paraId="632A80F5"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基于中小学生课堂教学、课余活动、兴趣爱好、特长等多维度，研究利用人工智能技术实现多模态数据分析，构建科学合理的中小学生高阶思维与创新能力的早期发现评估体系和评测路径。研究提出利用人工智能技术为具有拔尖创新潜质的学生提供更加个</w:t>
      </w:r>
      <w:r w:rsidRPr="00671B0A">
        <w:rPr>
          <w:rFonts w:ascii="仿宋_GB2312" w:eastAsia="仿宋_GB2312" w:hint="eastAsia"/>
          <w:sz w:val="28"/>
          <w:szCs w:val="28"/>
        </w:rPr>
        <w:lastRenderedPageBreak/>
        <w:t>性化、多元化、高效率的学习成长和培养路径的大模型教育垂直应用实施方案。</w:t>
      </w:r>
    </w:p>
    <w:p w14:paraId="231BD09C" w14:textId="77777777" w:rsidR="00671B0A" w:rsidRPr="00671B0A" w:rsidRDefault="00671B0A" w:rsidP="00671B0A">
      <w:pPr>
        <w:spacing w:line="360" w:lineRule="auto"/>
        <w:rPr>
          <w:rFonts w:ascii="仿宋_GB2312" w:eastAsia="仿宋_GB2312" w:hint="eastAsia"/>
          <w:sz w:val="28"/>
          <w:szCs w:val="28"/>
        </w:rPr>
      </w:pPr>
    </w:p>
    <w:p w14:paraId="70A22E10" w14:textId="77777777"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b/>
          <w:bCs/>
          <w:sz w:val="28"/>
          <w:szCs w:val="28"/>
        </w:rPr>
        <w:t>八、基础教育高质量增值性评价体系研究</w:t>
      </w:r>
    </w:p>
    <w:p w14:paraId="18CE0DB5"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落实教育强国建设的要求，研究本市基础教育构建引导学生德智体美劳全面发展的建设指标，围绕指标进行数据采集的路径和方法，提出提升学校在提供专业教育服务过程中的专业供给能力、在促进学生成长过程中的有效培养力的对策举措。</w:t>
      </w:r>
    </w:p>
    <w:p w14:paraId="1E691680" w14:textId="77777777" w:rsidR="00671B0A" w:rsidRPr="00671B0A" w:rsidRDefault="00671B0A" w:rsidP="00671B0A">
      <w:pPr>
        <w:spacing w:line="360" w:lineRule="auto"/>
        <w:rPr>
          <w:rFonts w:ascii="仿宋_GB2312" w:eastAsia="仿宋_GB2312" w:hint="eastAsia"/>
          <w:sz w:val="28"/>
          <w:szCs w:val="28"/>
        </w:rPr>
      </w:pPr>
    </w:p>
    <w:p w14:paraId="33F08FD4" w14:textId="77777777"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b/>
          <w:bCs/>
          <w:sz w:val="28"/>
          <w:szCs w:val="28"/>
        </w:rPr>
        <w:t>九、新时代系统推进“大思政课”试验体系建设研究</w:t>
      </w:r>
    </w:p>
    <w:p w14:paraId="2ECA7EE6" w14:textId="77777777" w:rsidR="00671B0A" w:rsidRDefault="00671B0A" w:rsidP="00671B0A">
      <w:pPr>
        <w:spacing w:line="360" w:lineRule="auto"/>
        <w:rPr>
          <w:rFonts w:ascii="仿宋_GB2312" w:eastAsia="仿宋_GB2312"/>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研究重点：依托上海“大思政课”建设整体试验区、重点试验区、重点试验高校的创新性实践探索，研究系统构建上海特有的“大思政课”建设试验体系，提出形成大中小、校内外、</w:t>
      </w:r>
      <w:proofErr w:type="gramStart"/>
      <w:r w:rsidRPr="00671B0A">
        <w:rPr>
          <w:rFonts w:ascii="仿宋_GB2312" w:eastAsia="仿宋_GB2312" w:hint="eastAsia"/>
          <w:sz w:val="28"/>
          <w:szCs w:val="28"/>
        </w:rPr>
        <w:t>知信行</w:t>
      </w:r>
      <w:proofErr w:type="gramEnd"/>
      <w:r w:rsidRPr="00671B0A">
        <w:rPr>
          <w:rFonts w:ascii="仿宋_GB2312" w:eastAsia="仿宋_GB2312" w:hint="eastAsia"/>
          <w:sz w:val="28"/>
          <w:szCs w:val="28"/>
        </w:rPr>
        <w:t>一体推进“大思政课”建设的对策举措。</w:t>
      </w:r>
    </w:p>
    <w:p w14:paraId="145CE3EC" w14:textId="77777777" w:rsidR="00671B0A" w:rsidRPr="00671B0A" w:rsidRDefault="00671B0A" w:rsidP="00671B0A">
      <w:pPr>
        <w:spacing w:line="360" w:lineRule="auto"/>
        <w:rPr>
          <w:rFonts w:ascii="仿宋_GB2312" w:eastAsia="仿宋_GB2312" w:hint="eastAsia"/>
          <w:sz w:val="28"/>
          <w:szCs w:val="28"/>
        </w:rPr>
      </w:pPr>
    </w:p>
    <w:p w14:paraId="297310F4" w14:textId="77777777"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b/>
          <w:bCs/>
          <w:sz w:val="28"/>
          <w:szCs w:val="28"/>
        </w:rPr>
        <w:t>十、高质量引领下的上海市教材管理创新机制研究</w:t>
      </w:r>
    </w:p>
    <w:p w14:paraId="3E5E1A7C" w14:textId="77777777" w:rsidR="00671B0A" w:rsidRPr="00671B0A" w:rsidRDefault="00671B0A" w:rsidP="00671B0A">
      <w:pPr>
        <w:spacing w:line="360" w:lineRule="auto"/>
        <w:rPr>
          <w:rFonts w:ascii="仿宋_GB2312" w:eastAsia="仿宋_GB2312" w:hint="eastAsia"/>
          <w:sz w:val="28"/>
          <w:szCs w:val="28"/>
        </w:rPr>
      </w:pPr>
      <w:r w:rsidRPr="00671B0A">
        <w:rPr>
          <w:rFonts w:ascii="仿宋_GB2312" w:eastAsia="仿宋_GB2312" w:hint="eastAsia"/>
          <w:sz w:val="28"/>
          <w:szCs w:val="28"/>
        </w:rPr>
        <w:t> </w:t>
      </w:r>
      <w:r w:rsidRPr="00671B0A">
        <w:rPr>
          <w:rFonts w:ascii="仿宋_GB2312" w:eastAsia="仿宋_GB2312" w:hint="eastAsia"/>
          <w:sz w:val="28"/>
          <w:szCs w:val="28"/>
        </w:rPr>
        <w:t> </w:t>
      </w:r>
      <w:r w:rsidRPr="00671B0A">
        <w:rPr>
          <w:rFonts w:ascii="仿宋_GB2312" w:eastAsia="仿宋_GB2312" w:hint="eastAsia"/>
          <w:sz w:val="28"/>
          <w:szCs w:val="28"/>
        </w:rPr>
        <w:t>研究重点：梳理总结近年来上海在教材管理方面经验做法，对</w:t>
      </w:r>
      <w:proofErr w:type="gramStart"/>
      <w:r w:rsidRPr="00671B0A">
        <w:rPr>
          <w:rFonts w:ascii="仿宋_GB2312" w:eastAsia="仿宋_GB2312" w:hint="eastAsia"/>
          <w:sz w:val="28"/>
          <w:szCs w:val="28"/>
        </w:rPr>
        <w:t>标教育</w:t>
      </w:r>
      <w:proofErr w:type="gramEnd"/>
      <w:r w:rsidRPr="00671B0A">
        <w:rPr>
          <w:rFonts w:ascii="仿宋_GB2312" w:eastAsia="仿宋_GB2312" w:hint="eastAsia"/>
          <w:sz w:val="28"/>
          <w:szCs w:val="28"/>
        </w:rPr>
        <w:t>强国建设打造高质量教材的要求，研究进一步完善创新上海教材管理的体制和机制。</w:t>
      </w:r>
    </w:p>
    <w:p w14:paraId="4305747E" w14:textId="77777777" w:rsidR="00817EA7" w:rsidRDefault="00817EA7">
      <w:pPr>
        <w:rPr>
          <w:rFonts w:hint="eastAsia"/>
        </w:rPr>
      </w:pPr>
    </w:p>
    <w:sectPr w:rsidR="00817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41"/>
    <w:rsid w:val="00514DD1"/>
    <w:rsid w:val="00525E41"/>
    <w:rsid w:val="00671B0A"/>
    <w:rsid w:val="00817EA7"/>
    <w:rsid w:val="00E0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3180"/>
  <w15:chartTrackingRefBased/>
  <w15:docId w15:val="{661CE710-3BA6-4020-8995-03ADBD1D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5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E4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525E4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E4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E4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25E4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E41"/>
    <w:rPr>
      <w:rFonts w:cstheme="majorBidi"/>
      <w:color w:val="2F5496" w:themeColor="accent1" w:themeShade="BF"/>
      <w:sz w:val="28"/>
      <w:szCs w:val="28"/>
    </w:rPr>
  </w:style>
  <w:style w:type="character" w:customStyle="1" w:styleId="50">
    <w:name w:val="标题 5 字符"/>
    <w:basedOn w:val="a0"/>
    <w:link w:val="5"/>
    <w:uiPriority w:val="9"/>
    <w:semiHidden/>
    <w:rsid w:val="00525E41"/>
    <w:rPr>
      <w:rFonts w:cstheme="majorBidi"/>
      <w:color w:val="2F5496" w:themeColor="accent1" w:themeShade="BF"/>
      <w:sz w:val="24"/>
      <w:szCs w:val="24"/>
    </w:rPr>
  </w:style>
  <w:style w:type="character" w:customStyle="1" w:styleId="60">
    <w:name w:val="标题 6 字符"/>
    <w:basedOn w:val="a0"/>
    <w:link w:val="6"/>
    <w:uiPriority w:val="9"/>
    <w:semiHidden/>
    <w:rsid w:val="00525E41"/>
    <w:rPr>
      <w:rFonts w:cstheme="majorBidi"/>
      <w:b/>
      <w:bCs/>
      <w:color w:val="2F5496" w:themeColor="accent1" w:themeShade="BF"/>
    </w:rPr>
  </w:style>
  <w:style w:type="character" w:customStyle="1" w:styleId="70">
    <w:name w:val="标题 7 字符"/>
    <w:basedOn w:val="a0"/>
    <w:link w:val="7"/>
    <w:uiPriority w:val="9"/>
    <w:semiHidden/>
    <w:rsid w:val="00525E41"/>
    <w:rPr>
      <w:rFonts w:cstheme="majorBidi"/>
      <w:b/>
      <w:bCs/>
      <w:color w:val="595959" w:themeColor="text1" w:themeTint="A6"/>
    </w:rPr>
  </w:style>
  <w:style w:type="character" w:customStyle="1" w:styleId="80">
    <w:name w:val="标题 8 字符"/>
    <w:basedOn w:val="a0"/>
    <w:link w:val="8"/>
    <w:uiPriority w:val="9"/>
    <w:semiHidden/>
    <w:rsid w:val="00525E41"/>
    <w:rPr>
      <w:rFonts w:cstheme="majorBidi"/>
      <w:color w:val="595959" w:themeColor="text1" w:themeTint="A6"/>
    </w:rPr>
  </w:style>
  <w:style w:type="character" w:customStyle="1" w:styleId="90">
    <w:name w:val="标题 9 字符"/>
    <w:basedOn w:val="a0"/>
    <w:link w:val="9"/>
    <w:uiPriority w:val="9"/>
    <w:semiHidden/>
    <w:rsid w:val="00525E41"/>
    <w:rPr>
      <w:rFonts w:eastAsiaTheme="majorEastAsia" w:cstheme="majorBidi"/>
      <w:color w:val="595959" w:themeColor="text1" w:themeTint="A6"/>
    </w:rPr>
  </w:style>
  <w:style w:type="paragraph" w:styleId="a3">
    <w:name w:val="Title"/>
    <w:basedOn w:val="a"/>
    <w:next w:val="a"/>
    <w:link w:val="a4"/>
    <w:uiPriority w:val="10"/>
    <w:qFormat/>
    <w:rsid w:val="00525E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E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E41"/>
    <w:pPr>
      <w:spacing w:before="160" w:after="160"/>
      <w:jc w:val="center"/>
    </w:pPr>
    <w:rPr>
      <w:i/>
      <w:iCs/>
      <w:color w:val="404040" w:themeColor="text1" w:themeTint="BF"/>
    </w:rPr>
  </w:style>
  <w:style w:type="character" w:customStyle="1" w:styleId="a8">
    <w:name w:val="引用 字符"/>
    <w:basedOn w:val="a0"/>
    <w:link w:val="a7"/>
    <w:uiPriority w:val="29"/>
    <w:rsid w:val="00525E41"/>
    <w:rPr>
      <w:i/>
      <w:iCs/>
      <w:color w:val="404040" w:themeColor="text1" w:themeTint="BF"/>
    </w:rPr>
  </w:style>
  <w:style w:type="paragraph" w:styleId="a9">
    <w:name w:val="List Paragraph"/>
    <w:basedOn w:val="a"/>
    <w:uiPriority w:val="34"/>
    <w:qFormat/>
    <w:rsid w:val="00525E41"/>
    <w:pPr>
      <w:ind w:left="720"/>
      <w:contextualSpacing/>
    </w:pPr>
  </w:style>
  <w:style w:type="character" w:styleId="aa">
    <w:name w:val="Intense Emphasis"/>
    <w:basedOn w:val="a0"/>
    <w:uiPriority w:val="21"/>
    <w:qFormat/>
    <w:rsid w:val="00525E41"/>
    <w:rPr>
      <w:i/>
      <w:iCs/>
      <w:color w:val="2F5496" w:themeColor="accent1" w:themeShade="BF"/>
    </w:rPr>
  </w:style>
  <w:style w:type="paragraph" w:styleId="ab">
    <w:name w:val="Intense Quote"/>
    <w:basedOn w:val="a"/>
    <w:next w:val="a"/>
    <w:link w:val="ac"/>
    <w:uiPriority w:val="30"/>
    <w:qFormat/>
    <w:rsid w:val="00525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E41"/>
    <w:rPr>
      <w:i/>
      <w:iCs/>
      <w:color w:val="2F5496" w:themeColor="accent1" w:themeShade="BF"/>
    </w:rPr>
  </w:style>
  <w:style w:type="character" w:styleId="ad">
    <w:name w:val="Intense Reference"/>
    <w:basedOn w:val="a0"/>
    <w:uiPriority w:val="32"/>
    <w:qFormat/>
    <w:rsid w:val="00525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387438">
      <w:bodyDiv w:val="1"/>
      <w:marLeft w:val="0"/>
      <w:marRight w:val="0"/>
      <w:marTop w:val="0"/>
      <w:marBottom w:val="0"/>
      <w:divBdr>
        <w:top w:val="none" w:sz="0" w:space="0" w:color="auto"/>
        <w:left w:val="none" w:sz="0" w:space="0" w:color="auto"/>
        <w:bottom w:val="none" w:sz="0" w:space="0" w:color="auto"/>
        <w:right w:val="none" w:sz="0" w:space="0" w:color="auto"/>
      </w:divBdr>
    </w:div>
    <w:div w:id="18566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Cosmos Tiger Gu</dc:creator>
  <cp:keywords/>
  <dc:description/>
  <cp:lastModifiedBy>Cosmos Tiger Gu</cp:lastModifiedBy>
  <cp:revision>2</cp:revision>
  <dcterms:created xsi:type="dcterms:W3CDTF">2025-01-26T05:17:00Z</dcterms:created>
  <dcterms:modified xsi:type="dcterms:W3CDTF">2025-01-26T05:18:00Z</dcterms:modified>
</cp:coreProperties>
</file>