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3B" w:rsidRPr="00E3593B" w:rsidRDefault="00E3593B" w:rsidP="00E3593B">
      <w:pPr>
        <w:pStyle w:val="a4"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color w:val="333333"/>
        </w:rPr>
      </w:pPr>
      <w:bookmarkStart w:id="0" w:name="_GoBack"/>
      <w:r w:rsidRPr="00E3593B">
        <w:rPr>
          <w:rStyle w:val="a5"/>
          <w:rFonts w:asciiTheme="minorEastAsia" w:eastAsiaTheme="minorEastAsia" w:hAnsiTheme="minorEastAsia" w:hint="eastAsia"/>
          <w:color w:val="333333"/>
        </w:rPr>
        <w:t>研究</w:t>
      </w:r>
      <w:proofErr w:type="gramStart"/>
      <w:r w:rsidRPr="00E3593B">
        <w:rPr>
          <w:rStyle w:val="a5"/>
          <w:rFonts w:asciiTheme="minorEastAsia" w:eastAsiaTheme="minorEastAsia" w:hAnsiTheme="minorEastAsia" w:hint="eastAsia"/>
          <w:color w:val="333333"/>
        </w:rPr>
        <w:t>阐释党</w:t>
      </w:r>
      <w:proofErr w:type="gramEnd"/>
      <w:r w:rsidRPr="00E3593B">
        <w:rPr>
          <w:rStyle w:val="a5"/>
          <w:rFonts w:asciiTheme="minorEastAsia" w:eastAsiaTheme="minorEastAsia" w:hAnsiTheme="minorEastAsia" w:hint="eastAsia"/>
          <w:color w:val="333333"/>
        </w:rPr>
        <w:t>的十九届五中全会精神国家社科基金重大项目招标课题研究方向</w:t>
      </w:r>
    </w:p>
    <w:bookmarkEnd w:id="0"/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jc w:val="center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Style w:val="a5"/>
          <w:rFonts w:asciiTheme="minorEastAsia" w:eastAsiaTheme="minorEastAsia" w:hAnsiTheme="minorEastAsia" w:hint="eastAsia"/>
          <w:color w:val="333333"/>
        </w:rPr>
        <w:t>（申请者据此可设计具体的研究题目）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 开启全面建设社会主义现代化国家新征程研究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2 决胜全面建成小康社会取得决定性成就和宝贵经验研究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3 全面建设社会主义现代化新阶段我国发展环境研究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4 到二〇三五年基本实现社会主义现代化远景目标研究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5 “十四五”时期经济社会发展指导思想、必须遵循的原则和主要目标研究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6 “十四五”时期经济社会发展重点任务研究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7 构建以国内大循环为主体、国内国际双循环相互促进的新发展格局研究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8 坚持创新驱动发展全面塑造发展新优势研究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9 科技自立自强与建设科技强国研究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10 建设综合性国家科学中心和区域性创新高地研究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11 强化企业创新主体地位、提升企业技术创新能力研究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12 激发人才创新活力与建设人才强国研究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13 以创新能力、质量、实效、贡献为导向的科技人才评价体系研究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14 深入推进科技体制改革、完善国家科技治理体系研究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15 弘扬科学精神和工匠精神研究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16 加快发展现代产业体系、推动经济体系优化升级研究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lastRenderedPageBreak/>
        <w:t>17 提升产业</w:t>
      </w:r>
      <w:proofErr w:type="gramStart"/>
      <w:r w:rsidRPr="00E3593B">
        <w:rPr>
          <w:rFonts w:asciiTheme="minorEastAsia" w:eastAsiaTheme="minorEastAsia" w:hAnsiTheme="minorEastAsia" w:hint="eastAsia"/>
          <w:color w:val="333333"/>
        </w:rPr>
        <w:t>链供应</w:t>
      </w:r>
      <w:proofErr w:type="gramEnd"/>
      <w:r w:rsidRPr="00E3593B">
        <w:rPr>
          <w:rFonts w:asciiTheme="minorEastAsia" w:eastAsiaTheme="minorEastAsia" w:hAnsiTheme="minorEastAsia" w:hint="eastAsia"/>
          <w:color w:val="333333"/>
        </w:rPr>
        <w:t>链现代化水平研究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18 开展质量提升行动与建设质量强国研究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19 促进平台经济、共享经济健康发展研究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20 推动现代服务业同先进制造业、现代农业深度融合研究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21 构建系统完备、高效实用、智能绿色、安全可靠的现代化基础设施体系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22 加快建设交通强国研究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23 推进能源革命研究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24 加快数字化发展与建设数字中国研究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25 推动数字经济和实体经济深度融合研究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26 实施扩大内需战略同深化供给侧结构性改革有机结合研究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27 协同推进强大国内市场和贸易强国建设研究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28 增强消费对经济发展的基础性作用研究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29 发挥投资对优化供给结构的关键作用研究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30 形成市场主导的投资内</w:t>
      </w:r>
      <w:proofErr w:type="gramStart"/>
      <w:r w:rsidRPr="00E3593B">
        <w:rPr>
          <w:rFonts w:asciiTheme="minorEastAsia" w:eastAsiaTheme="minorEastAsia" w:hAnsiTheme="minorEastAsia" w:hint="eastAsia"/>
          <w:color w:val="333333"/>
        </w:rPr>
        <w:t>生增长</w:t>
      </w:r>
      <w:proofErr w:type="gramEnd"/>
      <w:r w:rsidRPr="00E3593B">
        <w:rPr>
          <w:rFonts w:asciiTheme="minorEastAsia" w:eastAsiaTheme="minorEastAsia" w:hAnsiTheme="minorEastAsia" w:hint="eastAsia"/>
          <w:color w:val="333333"/>
        </w:rPr>
        <w:t>机制研究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31 深化国资国企改革研究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32 深化国有企业混合所有制改革研究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33 优化民营经济发展环境构建亲清政商关系研究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34 健全目标优化、分工合理、高效协同的宏观经济治理体系研究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35 深化预算管理制度改革研究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lastRenderedPageBreak/>
        <w:t>36 建设现代中央银行制度研究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37 构建金融有效支持实体经济的体制机制研究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38 深化国有商业银行改革研究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39 推进土地、劳动力、资本、技术、数据等要素市场化改革研究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40 建设职责明确、依法行政的政府治理体系研究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41 优化市场化法治化国际化营商环境研究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42 构建工农互促、城乡互补、协调发展、共同繁荣的新型工农城乡关系研究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43 提高农业质量效益和竞争力研究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44 深入实施藏粮于地、藏粮</w:t>
      </w:r>
      <w:proofErr w:type="gramStart"/>
      <w:r w:rsidRPr="00E3593B">
        <w:rPr>
          <w:rFonts w:asciiTheme="minorEastAsia" w:eastAsiaTheme="minorEastAsia" w:hAnsiTheme="minorEastAsia" w:hint="eastAsia"/>
          <w:color w:val="333333"/>
        </w:rPr>
        <w:t>于技战略</w:t>
      </w:r>
      <w:proofErr w:type="gramEnd"/>
      <w:r w:rsidRPr="00E3593B">
        <w:rPr>
          <w:rFonts w:asciiTheme="minorEastAsia" w:eastAsiaTheme="minorEastAsia" w:hAnsiTheme="minorEastAsia" w:hint="eastAsia"/>
          <w:color w:val="333333"/>
        </w:rPr>
        <w:t>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45 实施乡村建设行动研究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46 健全城乡融合发展机制研究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47 探索宅基地所有权、资格权、使用权分置实现形式研究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48 实现巩固拓展脱贫攻坚成果同乡村振兴有效衔接研究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49 构建高质量发展的国土空间布局和支撑体系研究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50 推动黄河流域生态保护和高质量发展研究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51 推进以人为核心的新型城镇化研究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52 加强特大城市治理中的风险防控研究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53 建设现代化都市圈研究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lastRenderedPageBreak/>
        <w:t>54 推进以县城为重要载体的城镇化建设研究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55 到二〇三五年建成社会主义文化强国研究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56 加强党史、新中国史、改革开放史、社会主义发展史教育研究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57 拓展新时代文明实践中心建设研究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58 实施文艺作品质量提升工程研究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59 建设长城、大运河、长征、黄河等国家文化公园研究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60 实施文化产业数字化战略研究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61 推动绿色发展促进人与自然和谐共生研究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62 强化绿色发展的法律和政策保障研究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63 制定二〇三〇年前碳排放达</w:t>
      </w:r>
      <w:proofErr w:type="gramStart"/>
      <w:r w:rsidRPr="00E3593B">
        <w:rPr>
          <w:rFonts w:asciiTheme="minorEastAsia" w:eastAsiaTheme="minorEastAsia" w:hAnsiTheme="minorEastAsia" w:hint="eastAsia"/>
          <w:color w:val="333333"/>
        </w:rPr>
        <w:t>峰行动</w:t>
      </w:r>
      <w:proofErr w:type="gramEnd"/>
      <w:r w:rsidRPr="00E3593B">
        <w:rPr>
          <w:rFonts w:asciiTheme="minorEastAsia" w:eastAsiaTheme="minorEastAsia" w:hAnsiTheme="minorEastAsia" w:hint="eastAsia"/>
          <w:color w:val="333333"/>
        </w:rPr>
        <w:t>方案研究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64 建立地上地下、陆海统筹的生态环境治理制度研究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65 完善中央生态环境保护督察制度研究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66 积极参与和引领应对气候变化等生态环保国际合作研究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67 构建以国家公园为主体的自然保护地体系研究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68 健全自然资源资产产权制度和法律法规研究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69 提高海洋资源、矿产资源开发保护水平研究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70 建设更高水平开放型经济新体制研究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71 健全促进和保障境外投资的法律、政策和服务体系研究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72 完善自由贸易试验区布局研究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lastRenderedPageBreak/>
        <w:t>73 稳</w:t>
      </w:r>
      <w:proofErr w:type="gramStart"/>
      <w:r w:rsidRPr="00E3593B">
        <w:rPr>
          <w:rFonts w:asciiTheme="minorEastAsia" w:eastAsiaTheme="minorEastAsia" w:hAnsiTheme="minorEastAsia" w:hint="eastAsia"/>
          <w:color w:val="333333"/>
        </w:rPr>
        <w:t>慎推进</w:t>
      </w:r>
      <w:proofErr w:type="gramEnd"/>
      <w:r w:rsidRPr="00E3593B">
        <w:rPr>
          <w:rFonts w:asciiTheme="minorEastAsia" w:eastAsiaTheme="minorEastAsia" w:hAnsiTheme="minorEastAsia" w:hint="eastAsia"/>
          <w:color w:val="333333"/>
        </w:rPr>
        <w:t>人民币国际化研究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74 构筑互利共赢的产业</w:t>
      </w:r>
      <w:proofErr w:type="gramStart"/>
      <w:r w:rsidRPr="00E3593B">
        <w:rPr>
          <w:rFonts w:asciiTheme="minorEastAsia" w:eastAsiaTheme="minorEastAsia" w:hAnsiTheme="minorEastAsia" w:hint="eastAsia"/>
          <w:color w:val="333333"/>
        </w:rPr>
        <w:t>链供应链合作</w:t>
      </w:r>
      <w:proofErr w:type="gramEnd"/>
      <w:r w:rsidRPr="00E3593B">
        <w:rPr>
          <w:rFonts w:asciiTheme="minorEastAsia" w:eastAsiaTheme="minorEastAsia" w:hAnsiTheme="minorEastAsia" w:hint="eastAsia"/>
          <w:color w:val="333333"/>
        </w:rPr>
        <w:t>体系研究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75 积极参与全球经济治理体系改革研究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76 完善按要素分配政策制度研究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77 强化就业优先政策、稳定和扩大就业研究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78 建设高质量教育体系研究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79 发展多层次、多支柱养老保险体系研究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80 健全退役军人工作体系和保障制度研究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81 全面推进健康中国建设研究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82 提高应对突发公共卫生事件能力研究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83 实施积极应对人口老龄化国家战略研究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84 制定人口长期发展战略研究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85 健全党组织领导的自治、法治、德治相结合的城乡基层治理体系研究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86 加强城乡社区治理和服务体系建设研究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87 统筹发展和安全、建设更高水平的平安中国研究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88 坚定维护国家政权安全、制度安全、意识形态安全研究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89 全面加强网络安全保障体系和能力建设研究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90 加强经济安全风险预警、防控机制和能力建设研究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91 全面提高公共安全保障能力研究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lastRenderedPageBreak/>
        <w:t>92 坚持和发展新时代“枫桥经验”研究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93 二〇二七年实现建军百年奋斗目标研究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94 健全新时代军事战略体系研究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95 构建一体化国家战略体系和能力研究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96 深入总结和学习运用中国共产党一百年的宝贵经验研究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97 全面贯彻新时代党的组织路线研究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98 完善党和国家监督体系研究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99 推进中国特色社会主义政治制度自我完善和发展研究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100 坚持法治国家、法治政府、法治社会一体建设研究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101 落实中央对特别行政区全面管治权研究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102 打造两岸共同市场、壮大中华民族经济研究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103 推动构建新型国际关系和人类命运共同体研究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104 构建人类卫生</w:t>
      </w:r>
      <w:proofErr w:type="gramStart"/>
      <w:r w:rsidRPr="00E3593B">
        <w:rPr>
          <w:rFonts w:asciiTheme="minorEastAsia" w:eastAsiaTheme="minorEastAsia" w:hAnsiTheme="minorEastAsia" w:hint="eastAsia"/>
          <w:color w:val="333333"/>
        </w:rPr>
        <w:t>健康共同体</w:t>
      </w:r>
      <w:proofErr w:type="gramEnd"/>
      <w:r w:rsidRPr="00E3593B">
        <w:rPr>
          <w:rFonts w:asciiTheme="minorEastAsia" w:eastAsiaTheme="minorEastAsia" w:hAnsiTheme="minorEastAsia" w:hint="eastAsia"/>
          <w:color w:val="333333"/>
        </w:rPr>
        <w:t>研究</w:t>
      </w:r>
    </w:p>
    <w:p w:rsidR="00E3593B" w:rsidRPr="00E3593B" w:rsidRDefault="00E3593B" w:rsidP="00E3593B">
      <w:pPr>
        <w:pStyle w:val="a4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 w:hint="eastAsia"/>
          <w:color w:val="333333"/>
        </w:rPr>
      </w:pPr>
      <w:r w:rsidRPr="00E3593B">
        <w:rPr>
          <w:rFonts w:asciiTheme="minorEastAsia" w:eastAsiaTheme="minorEastAsia" w:hAnsiTheme="minorEastAsia" w:hint="eastAsia"/>
          <w:color w:val="333333"/>
        </w:rPr>
        <w:t>105 完善“十四五”发展规划实施监测评估机制研究</w:t>
      </w:r>
    </w:p>
    <w:p w:rsidR="002E0987" w:rsidRPr="00E3593B" w:rsidRDefault="002E0987" w:rsidP="00E3593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</w:p>
    <w:sectPr w:rsidR="002E0987" w:rsidRPr="00E35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12"/>
    <w:rsid w:val="001E6F12"/>
    <w:rsid w:val="002E0987"/>
    <w:rsid w:val="00E3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860E3-69BA-4887-8299-88AABD4C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593B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359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35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6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>Lenovo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唐瑞</dc:creator>
  <cp:keywords/>
  <dc:description/>
  <cp:lastModifiedBy>唐瑞</cp:lastModifiedBy>
  <cp:revision>3</cp:revision>
  <dcterms:created xsi:type="dcterms:W3CDTF">2020-11-19T01:00:00Z</dcterms:created>
  <dcterms:modified xsi:type="dcterms:W3CDTF">2020-11-19T01:00:00Z</dcterms:modified>
</cp:coreProperties>
</file>